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работы  Управления образования и   ИМЦ  на  январь 2020 года</w:t>
      </w:r>
    </w:p>
    <w:p w:rsidR="00000000" w:rsidDel="00000000" w:rsidP="00000000" w:rsidRDefault="00000000" w:rsidRPr="00000000" w14:paraId="00000002">
      <w:pPr>
        <w:tabs>
          <w:tab w:val="left" w:pos="468"/>
          <w:tab w:val="right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1"/>
        <w:gridCol w:w="2878"/>
        <w:gridCol w:w="2835"/>
        <w:gridCol w:w="2977"/>
        <w:gridCol w:w="3260"/>
        <w:gridCol w:w="2759"/>
        <w:tblGridChange w:id="0">
          <w:tblGrid>
            <w:gridCol w:w="661"/>
            <w:gridCol w:w="2878"/>
            <w:gridCol w:w="2835"/>
            <w:gridCol w:w="2977"/>
            <w:gridCol w:w="3260"/>
            <w:gridCol w:w="2759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20.01.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РМО учителей музыки и ИЗО. ИМЦ, 10.00 часов.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Оперативное инспектирование  «Объективность выставления отметок обучающимся, претендующим на медаль в 2019-2020 учебном году» (документарная проверка)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20.01.2020 по 23.01.2020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27.01.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1.Посещение уроков педагогов школ с низкими результатами обучения и школ, функционирующих в неблагоприятных социальных условиях (Тисульская СШ)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27.01.-31.01.2020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14.01.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РМО учителей истории и обществознания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«Исторические источники в обучении истории», ИМЦ, 10.00 часов.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2.Консультационный диспут для заведующих и старших воспитателей ДОУ “Нормативно -правовая база ДОУ”, МБДОУ “Тяжинский д/с №5 “Светлячок”, 10.00 часов.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21.01.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Электронная регистрация на областной конкурс «Учитель года России». ИМЦ в течение дня.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28.01.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Заседание рабочих групп по ОППО, ИМЦ, 15.00 часов.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Конкурс презентаций  «Планета чудес и загадок» (заочный) для учителей ЕНЦ.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ИМЦ, 10.00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15.01.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1.Муниципальный этап межрегионального конкурса “Ученик года”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 10.00час.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22.01.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РМО учителей информатики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«Развитие творческих способностей школьников  в урочной и внеурочной деятельности», ИМЦ, 10.00 часов.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Прием документов для прохождения ТПМПК, ИМЦ, с 09.00 до 13.00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1.Консультация для участников конкурса «Первый учитель» ИМЦ, 15.00 часов.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09.01.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Консультация для участников конкурса «Планета чудес и загадок». ИМЦ, в течение дня.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Заочный этап конкурса “Мастерство педагога” с 09.01 по 24.01.20г.)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Индивидуальные консультации по ОППО, ИМЦ, 10.00 часов, 15.00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РМО старших воспитателей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«Обмен опытом: инновационные формы и методы работы старшего воспитателя как фактор успешной профессиональной компетенции педагогов ДОУ», МБДОУ «Тяжинский д/с №2 «Колокольчик», 10.00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1.Очный этап конкурса «Мастерство педагога». МБДОУ «Тяжинский детский сад №1 «Березка», 10.00 часов.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Заседание ТПМПК. ИМЦ, 10.00 часов.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10.01.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1.Консультация с замами по УР по региональному этапу ВСОШ. ИМЦ, в течение дня.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– практикум учителей биологии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«Решение заданий ОГЭ и ЕГЭ по биологии». ИМЦ, 10.00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Семинар – практикум учителей географии «Решение заданий ОГЭ и ЕГЭ по географии», ИМЦ, 10.00 часов.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ОМП “Русское народное творчество как средство развития речи дошкольников в рамках реализации ФГОС ДО”, МБДОУ “Нововосточный д/с “Светлячок”, 10.00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31.01.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1.Консультации  по организации горячего питания в образовательных организациях. ИМЦ, 10.00 часов.</w:t>
            </w:r>
          </w:p>
        </w:tc>
      </w:tr>
      <w:tr>
        <w:trPr>
          <w:trHeight w:val="3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1.Традиционный «Рождественский» турнир по мини-футболу среди образовательных организаций. Сборные команды образовательных организаций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(2004-2005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г.р.)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Новопокровская ООШ.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Турнир района по волейболу среди образовательных организаций. Сборные команды образовательных организаций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(2004-2005 г.р.). СК «Юность», техникум.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Диагностическое тестирование для обучающихся 11-х классов, по обществознанию, литературе. ТСШ №1, 10.00 часов.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Диагностическое тестирование для обучающихся 9-х классов, по обществознанию. ТСШ №3, 10.00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1.Турнир района по волейболу среди образовательных организаций. Сборные команды образовательных организаций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(2002-2005 г.р.). СК «Юность», техникум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Диагностическое тестирование для обучающихся 11-х классов, резервный день по всем предметам. ТСШ №1, 10.00 часов.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Диагностическое тестирование для обучающихся 9-х классов, по математике. ТСШ №3, 10.00 часов.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ind w:left="360" w:hanging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-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Мероприятия с обучающимися</w:t>
      </w:r>
    </w:p>
    <w:tbl>
      <w:tblPr>
        <w:tblStyle w:val="Table2"/>
        <w:tblW w:w="155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7400"/>
        <w:gridCol w:w="2268"/>
        <w:gridCol w:w="1814"/>
        <w:gridCol w:w="2551"/>
        <w:tblGridChange w:id="0">
          <w:tblGrid>
            <w:gridCol w:w="1526"/>
            <w:gridCol w:w="7400"/>
            <w:gridCol w:w="2268"/>
            <w:gridCol w:w="1814"/>
            <w:gridCol w:w="2551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01.01.-31.01.2020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фотоконкурс «Веселый праздник Рождество» в рамках РМО учителей ОРКСЭ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классов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Тихонова М.И., методист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04.01.2020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Национальная елка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1-8 классов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РДК «Юбилей-ный»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Костянова Д.А., методист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10.01-25.01.2020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конкурс «Мир юннатских увлечений»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5-11 классов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ГУДО ОДЭБС, МБУДО «ЦДО»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ГУДО ОДЭБС,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Мармылёва А.М.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13.01 -17.01.2020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конкурс на лучший видеоролик о светоотражающем элементе «Чем ярче, тем безопаснее!»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классов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Тевдорошвили М.С., методист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14.01.2020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фестиваль творчества детей с ограниченными возможностями «Рождественские встречи друзей»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(заявка до 10.12.2019г)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 с ограниченными возможностями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ОО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23.01-26.01.2020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тематический классный час «Кузбасс вчера, сегодня, завтра»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воспитанники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ОО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27.01.2020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памяти о блокадном Ленинграде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классов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ОО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зимних каникул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Областная оперативно-профилактическая операция «Каникулы!»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классов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ОО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Областная викторина «Заповедные земли»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6-11 классов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ГУДО ОДЭБС,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ОО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Муниципальный этап областного конкурса творческих работ «Календарь здоровья»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(направление работ на областной конкурс до 20.02.2020 г.)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1-11 классов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МБУДО «ЦДО»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ГУДО ОДЭБС,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Мармылева А.М., методист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плану ДО и НКО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Региональный этап ВСОШ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7-11 классов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ГАУДО ДООЦ «Сибирская сказка»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Костянова Д.А., методист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- февраль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научно-исследовательских работ учащихся по профилактики наркомании среди детей  “Бумеранг”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7-11 классов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ИМЦ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Зинкевич Е.Ю., методист</w:t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ind w:left="-36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6927"/>
    <w:pPr>
      <w:spacing w:after="200" w:line="276" w:lineRule="auto"/>
    </w:pPr>
    <w:rPr>
      <w:rFonts w:ascii="Calibri" w:cs="Calibri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514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Aprg0ncv1d37PtOe5AZ9S0pcQ==">AMUW2mUwT/vi3q07IPXmRvTlIA9gESDN2CbR2SkmusbsuM0hKfiSU38R2EFFnNSAu9xVhMMuolVwl24nzwi942k5236JuuaDFi2+LnoNILIdsxxwr2ycJ6QJuEPpqHBB6FoODSPqkXsw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2019-12-09T02:51:00Z</dcterms:created>
  <dc:creator>Архипенко</dc:creator>
</cp:coreProperties>
</file>